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D627DE" w:rsidP="00123085">
      <w:pPr>
        <w:jc w:val="both"/>
        <w:rPr>
          <w:rStyle w:val="BLOCKBOLD"/>
          <w:rFonts w:ascii="Calibri" w:hAnsi="Calibri"/>
          <w:color w:val="0000FF"/>
        </w:rPr>
      </w:pPr>
      <w:r w:rsidRPr="00D627DE">
        <w:rPr>
          <w:rStyle w:val="BLOCKBOLD"/>
          <w:rFonts w:ascii="Calibri" w:hAnsi="Calibri"/>
        </w:rPr>
        <w:t>Affidamento diretto su MEPA (ex art. 36, comma 2, lettera a) e comma 6 - d.lgs. 50/2016)</w:t>
      </w:r>
      <w:r>
        <w:rPr>
          <w:rStyle w:val="BLOCKBOLD"/>
          <w:rFonts w:ascii="Calibri" w:hAnsi="Calibri"/>
        </w:rPr>
        <w:t xml:space="preserve"> con valutazione comparativa di preventivi </w:t>
      </w:r>
      <w:r w:rsidR="00A007BF" w:rsidRPr="00A007BF">
        <w:rPr>
          <w:rStyle w:val="BLOCKBOLD"/>
          <w:rFonts w:ascii="Calibri" w:hAnsi="Calibri"/>
        </w:rPr>
        <w:t xml:space="preserve">per </w:t>
      </w:r>
      <w:r w:rsidRPr="00D627DE">
        <w:rPr>
          <w:rStyle w:val="BLOCKBOLD"/>
          <w:rFonts w:ascii="Calibri" w:hAnsi="Calibri"/>
        </w:rPr>
        <w:t>Agenzia Entrate, Dogane</w:t>
      </w:r>
      <w:r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 xml:space="preserve">per </w:t>
      </w:r>
      <w:r w:rsidRPr="00D627DE">
        <w:rPr>
          <w:rStyle w:val="BLOCKBOLD"/>
          <w:rFonts w:ascii="Calibri" w:hAnsi="Calibri"/>
        </w:rPr>
        <w:t xml:space="preserve">Servizio di Manutenzione N.1 licenza software “Intel® Parallel Studio XE Professional Edition for C++ </w:t>
      </w:r>
      <w:proofErr w:type="gramStart"/>
      <w:r w:rsidRPr="00D627DE">
        <w:rPr>
          <w:rStyle w:val="BLOCKBOLD"/>
          <w:rFonts w:ascii="Calibri" w:hAnsi="Calibri"/>
        </w:rPr>
        <w:t>Windows”</w:t>
      </w:r>
      <w:r w:rsidR="00A007BF" w:rsidRPr="00A007BF">
        <w:rPr>
          <w:rStyle w:val="BLOCKBOLD"/>
          <w:rFonts w:ascii="Calibri" w:hAnsi="Calibri"/>
        </w:rPr>
        <w:t xml:space="preserve">   </w:t>
      </w:r>
      <w:proofErr w:type="gramEnd"/>
      <w:r w:rsidR="00A007BF" w:rsidRPr="00A007BF">
        <w:rPr>
          <w:rStyle w:val="BLOCKBOLD"/>
          <w:rFonts w:ascii="Calibri" w:hAnsi="Calibri"/>
        </w:rPr>
        <w:t xml:space="preserve">              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  <w:r w:rsidR="000F5631">
        <w:rPr>
          <w:rStyle w:val="BLOCKBOLD"/>
          <w:rFonts w:ascii="Calibri" w:hAnsi="Calibri"/>
        </w:rPr>
        <w:t>– RdA 49</w:t>
      </w:r>
      <w:r w:rsidR="002E6A23">
        <w:rPr>
          <w:rStyle w:val="BLOCKBOLD"/>
          <w:rFonts w:ascii="Calibri" w:hAnsi="Calibri"/>
        </w:rPr>
        <w:t>852</w:t>
      </w:r>
    </w:p>
    <w:p w:rsidR="000A1C5E" w:rsidRPr="009312AE" w:rsidRDefault="002E6A23" w:rsidP="002E6A23">
      <w:pPr>
        <w:tabs>
          <w:tab w:val="left" w:pos="6720"/>
        </w:tabs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  <w:color w:val="0000FF"/>
        </w:rPr>
        <w:tab/>
      </w:r>
      <w:bookmarkStart w:id="0" w:name="_GoBack"/>
      <w:bookmarkEnd w:id="0"/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455B79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ab/>
      </w: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455B79" w:rsidRPr="00455B79" w:rsidRDefault="00455B79" w:rsidP="00455B79">
      <w:pPr>
        <w:rPr>
          <w:rFonts w:cstheme="minorHAnsi"/>
          <w:sz w:val="20"/>
          <w:szCs w:val="20"/>
        </w:rPr>
      </w:pPr>
    </w:p>
    <w:p w:rsidR="000A1C5E" w:rsidRPr="00455B79" w:rsidRDefault="00455B79" w:rsidP="00455B79">
      <w:pPr>
        <w:tabs>
          <w:tab w:val="left" w:pos="6525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455B7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C9C" w:rsidRDefault="00032C9C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032C9C">
      <w:rPr>
        <w:rFonts w:ascii="Calibri" w:hAnsi="Calibri"/>
        <w:sz w:val="18"/>
        <w:szCs w:val="18"/>
      </w:rPr>
      <w:t>Affidamento diretto su MEPA (ex art. 36, comma 2, lettera a) e comma 6 - d.lgs. 50/2016</w:t>
    </w:r>
    <w:proofErr w:type="gramStart"/>
    <w:r w:rsidRPr="00032C9C">
      <w:rPr>
        <w:rFonts w:ascii="Calibri" w:hAnsi="Calibri"/>
        <w:sz w:val="18"/>
        <w:szCs w:val="18"/>
      </w:rPr>
      <w:t>)</w:t>
    </w:r>
    <w:r>
      <w:rPr>
        <w:rFonts w:ascii="Calibri" w:hAnsi="Calibri"/>
        <w:sz w:val="18"/>
        <w:szCs w:val="18"/>
      </w:rPr>
      <w:t xml:space="preserve">  </w:t>
    </w:r>
    <w:r w:rsidR="00A007BF" w:rsidRPr="00A007BF">
      <w:rPr>
        <w:rFonts w:ascii="Calibri" w:hAnsi="Calibri"/>
        <w:sz w:val="18"/>
        <w:szCs w:val="18"/>
      </w:rPr>
      <w:t>per</w:t>
    </w:r>
    <w:proofErr w:type="gramEnd"/>
    <w:r w:rsidR="00A007BF" w:rsidRPr="00A007BF">
      <w:rPr>
        <w:rFonts w:ascii="Calibri" w:hAnsi="Calibri"/>
        <w:sz w:val="18"/>
        <w:szCs w:val="18"/>
      </w:rPr>
      <w:t xml:space="preserve"> </w:t>
    </w:r>
    <w:r w:rsidRPr="00032C9C">
      <w:rPr>
        <w:rFonts w:ascii="Calibri" w:hAnsi="Calibri"/>
        <w:sz w:val="18"/>
        <w:szCs w:val="18"/>
      </w:rPr>
      <w:t>Agenzia Entrate, Dogane</w:t>
    </w:r>
  </w:p>
  <w:p w:rsidR="00032C9C" w:rsidRDefault="00A007BF" w:rsidP="00032C9C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per </w:t>
    </w:r>
    <w:r w:rsidR="00032C9C" w:rsidRPr="00032C9C">
      <w:rPr>
        <w:rFonts w:ascii="Calibri" w:hAnsi="Calibri"/>
        <w:sz w:val="18"/>
        <w:szCs w:val="18"/>
      </w:rPr>
      <w:t xml:space="preserve">Servizio di Manutenzione N.1 licenza software “Intel® </w:t>
    </w:r>
    <w:proofErr w:type="spellStart"/>
    <w:r w:rsidR="00032C9C" w:rsidRPr="00032C9C">
      <w:rPr>
        <w:rFonts w:ascii="Calibri" w:hAnsi="Calibri"/>
        <w:sz w:val="18"/>
        <w:szCs w:val="18"/>
      </w:rPr>
      <w:t>Parallel</w:t>
    </w:r>
    <w:proofErr w:type="spellEnd"/>
    <w:r w:rsidR="00032C9C" w:rsidRPr="00032C9C">
      <w:rPr>
        <w:rFonts w:ascii="Calibri" w:hAnsi="Calibri"/>
        <w:sz w:val="18"/>
        <w:szCs w:val="18"/>
      </w:rPr>
      <w:t xml:space="preserve"> Studio XE Professional Edition for C++ Windows”</w:t>
    </w:r>
  </w:p>
  <w:p w:rsidR="000A1C5E" w:rsidRPr="009B6E69" w:rsidRDefault="009B6E69" w:rsidP="00032C9C">
    <w:pPr>
      <w:pStyle w:val="Pidipagina"/>
      <w:pBdr>
        <w:top w:val="single" w:sz="4" w:space="1" w:color="auto"/>
      </w:pBdr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32C9C"/>
    <w:rsid w:val="00044766"/>
    <w:rsid w:val="000627B5"/>
    <w:rsid w:val="000A1C5E"/>
    <w:rsid w:val="000F5631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2E6A23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55B79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27DE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2D48C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2020-05-13T07:30:00Z</dcterms:modified>
</cp:coreProperties>
</file>